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EC" w:rsidRPr="008D0B3A" w:rsidRDefault="006612EC" w:rsidP="006612EC">
      <w:pPr>
        <w:jc w:val="center"/>
        <w:rPr>
          <w:color w:val="FF0000"/>
        </w:rPr>
      </w:pPr>
      <w:r w:rsidRPr="008D0B3A">
        <w:rPr>
          <w:rFonts w:hint="eastAsia"/>
          <w:color w:val="FF0000"/>
        </w:rPr>
        <w:t>2015</w:t>
      </w:r>
      <w:r w:rsidR="005C22A1" w:rsidRPr="008D0B3A">
        <w:rPr>
          <w:rFonts w:hint="eastAsia"/>
          <w:color w:val="FF0000"/>
        </w:rPr>
        <w:t>世界台語文化營</w:t>
      </w:r>
      <w:r w:rsidR="005C22A1" w:rsidRPr="008D0B3A">
        <w:rPr>
          <w:rFonts w:hint="eastAsia"/>
          <w:color w:val="FF0000"/>
        </w:rPr>
        <w:t>(7/17~20)</w:t>
      </w:r>
      <w:r w:rsidR="008D0B3A" w:rsidRPr="008D0B3A">
        <w:rPr>
          <w:rFonts w:hint="eastAsia"/>
          <w:color w:val="FF0000"/>
        </w:rPr>
        <w:t>徵求學生</w:t>
      </w:r>
      <w:r w:rsidRPr="008D0B3A">
        <w:rPr>
          <w:rFonts w:hint="eastAsia"/>
          <w:color w:val="FF0000"/>
        </w:rPr>
        <w:t>志工</w:t>
      </w:r>
    </w:p>
    <w:p w:rsidR="008D0B3A" w:rsidRDefault="008D0B3A" w:rsidP="008D0B3A">
      <w:pPr>
        <w:rPr>
          <w:rFonts w:ascii="新細明體" w:hAnsi="新細明體"/>
        </w:rPr>
      </w:pPr>
      <w:r w:rsidRPr="002B17AC">
        <w:rPr>
          <w:rFonts w:ascii="新細明體" w:hAnsi="新細明體" w:hint="eastAsia"/>
        </w:rPr>
        <w:t>主辦單位：台灣羅馬字協會、台灣南社、國立成功大學台灣語文測驗中心</w:t>
      </w:r>
    </w:p>
    <w:p w:rsidR="008D0B3A" w:rsidRPr="002B17AC" w:rsidRDefault="008D0B3A" w:rsidP="008D0B3A">
      <w:pPr>
        <w:ind w:rightChars="212" w:right="509"/>
        <w:rPr>
          <w:rFonts w:ascii="新細明體" w:hAnsi="新細明體"/>
        </w:rPr>
      </w:pPr>
      <w:r>
        <w:rPr>
          <w:rFonts w:ascii="新細明體" w:hAnsi="新細明體" w:hint="eastAsia"/>
        </w:rPr>
        <w:t>活動主題：</w:t>
      </w:r>
      <w:proofErr w:type="gramStart"/>
      <w:r>
        <w:rPr>
          <w:rFonts w:ascii="新細明體" w:hAnsi="新細明體" w:hint="eastAsia"/>
        </w:rPr>
        <w:t>落實釘根</w:t>
      </w:r>
      <w:proofErr w:type="gramEnd"/>
      <w:r>
        <w:rPr>
          <w:rFonts w:ascii="新細明體" w:hAnsi="新細明體" w:hint="eastAsia"/>
        </w:rPr>
        <w:t>母語</w:t>
      </w:r>
      <w:r w:rsidRPr="00611F72">
        <w:t>ê</w:t>
      </w:r>
      <w:r w:rsidRPr="002B17AC">
        <w:rPr>
          <w:rFonts w:ascii="新細明體" w:hAnsi="新細明體" w:hint="eastAsia"/>
        </w:rPr>
        <w:t>台灣學教育</w:t>
      </w:r>
    </w:p>
    <w:p w:rsidR="008D0B3A" w:rsidRDefault="008D0B3A" w:rsidP="008D0B3A">
      <w:pPr>
        <w:ind w:rightChars="212" w:right="509"/>
        <w:rPr>
          <w:rFonts w:ascii="新細明體" w:hAnsi="新細明體"/>
        </w:rPr>
      </w:pPr>
      <w:r>
        <w:rPr>
          <w:rFonts w:ascii="新細明體" w:hAnsi="新細明體" w:hint="eastAsia"/>
        </w:rPr>
        <w:t>活動地點：國立成功大學</w:t>
      </w:r>
      <w:proofErr w:type="gramStart"/>
      <w:r>
        <w:rPr>
          <w:rFonts w:ascii="新細明體" w:hAnsi="新細明體" w:hint="eastAsia"/>
        </w:rPr>
        <w:t>榕園校</w:t>
      </w:r>
      <w:proofErr w:type="gramEnd"/>
      <w:r>
        <w:rPr>
          <w:rFonts w:ascii="新細明體" w:hAnsi="新細明體" w:hint="eastAsia"/>
        </w:rPr>
        <w:t>區</w:t>
      </w:r>
    </w:p>
    <w:p w:rsidR="008D0B3A" w:rsidRDefault="008D0B3A" w:rsidP="008D0B3A">
      <w:pPr>
        <w:ind w:rightChars="212" w:right="509"/>
        <w:rPr>
          <w:rStyle w:val="a4"/>
        </w:rPr>
      </w:pPr>
      <w:r>
        <w:rPr>
          <w:rFonts w:ascii="新細明體" w:hAnsi="新細明體" w:hint="eastAsia"/>
        </w:rPr>
        <w:t>活動網站</w:t>
      </w:r>
      <w:r w:rsidRPr="002B17AC">
        <w:rPr>
          <w:rFonts w:ascii="新細明體" w:hAnsi="新細明體" w:hint="eastAsia"/>
        </w:rPr>
        <w:t>：</w:t>
      </w:r>
      <w:hyperlink r:id="rId5" w:history="1">
        <w:r w:rsidRPr="00C73393">
          <w:rPr>
            <w:rStyle w:val="a4"/>
          </w:rPr>
          <w:t>http://www.tlh.org.tw</w:t>
        </w:r>
      </w:hyperlink>
    </w:p>
    <w:p w:rsidR="008D0B3A" w:rsidRPr="008D0B3A" w:rsidRDefault="000B29DC" w:rsidP="008D0B3A">
      <w:pPr>
        <w:ind w:rightChars="212" w:right="509"/>
        <w:rPr>
          <w:rFonts w:ascii="新細明體" w:hAnsi="新細明體"/>
        </w:rPr>
      </w:pPr>
      <w:r>
        <w:rPr>
          <w:rFonts w:hint="eastAsia"/>
          <w:lang w:val="nl-NL"/>
        </w:rPr>
        <w:t>台文營同時有大人及小孩的課程。</w:t>
      </w:r>
    </w:p>
    <w:p w:rsidR="008D0B3A" w:rsidRPr="008D0B3A" w:rsidRDefault="008D0B3A" w:rsidP="008D0B3A">
      <w:r w:rsidRPr="002B17AC">
        <w:rPr>
          <w:rFonts w:ascii="新細明體" w:hAnsi="新細明體" w:hint="eastAsia"/>
        </w:rPr>
        <w:t>活動日期：2015年</w:t>
      </w:r>
      <w:r w:rsidRPr="00C73393">
        <w:rPr>
          <w:rFonts w:ascii="新細明體" w:hAnsi="新細明體" w:hint="eastAsia"/>
          <w:color w:val="FF0000"/>
        </w:rPr>
        <w:t>7月17日(五)至20日(</w:t>
      </w:r>
      <w:proofErr w:type="gramStart"/>
      <w:r w:rsidRPr="00C73393">
        <w:rPr>
          <w:rFonts w:ascii="新細明體" w:hAnsi="新細明體" w:hint="eastAsia"/>
          <w:color w:val="FF0000"/>
        </w:rPr>
        <w:t>一</w:t>
      </w:r>
      <w:proofErr w:type="gramEnd"/>
      <w:r w:rsidRPr="00C73393">
        <w:rPr>
          <w:rFonts w:ascii="新細明體" w:hAnsi="新細明體" w:hint="eastAsia"/>
          <w:color w:val="FF0000"/>
        </w:rPr>
        <w:t>)</w:t>
      </w:r>
      <w:r>
        <w:rPr>
          <w:rFonts w:ascii="新細明體" w:hAnsi="新細明體"/>
        </w:rPr>
        <w:t xml:space="preserve"> 四工三</w:t>
      </w:r>
      <w:proofErr w:type="gramStart"/>
      <w:r>
        <w:rPr>
          <w:rFonts w:ascii="新細明體" w:hAnsi="新細明體"/>
        </w:rPr>
        <w:t>暝</w:t>
      </w:r>
      <w:proofErr w:type="gramEnd"/>
    </w:p>
    <w:p w:rsidR="006612EC" w:rsidRDefault="00F019F3">
      <w:r>
        <w:rPr>
          <w:rFonts w:hint="eastAsia"/>
        </w:rPr>
        <w:t>志工福利</w:t>
      </w:r>
      <w:r w:rsidR="008D0B3A" w:rsidRPr="002B17AC">
        <w:rPr>
          <w:rFonts w:ascii="新細明體" w:hAnsi="新細明體" w:hint="eastAsia"/>
        </w:rPr>
        <w:t>：</w:t>
      </w:r>
      <w:r>
        <w:rPr>
          <w:rFonts w:hint="eastAsia"/>
        </w:rPr>
        <w:t xml:space="preserve"> 1</w:t>
      </w:r>
      <w:r>
        <w:t>.</w:t>
      </w:r>
      <w:r>
        <w:rPr>
          <w:rFonts w:hint="eastAsia"/>
        </w:rPr>
        <w:t>服務證明</w:t>
      </w:r>
      <w:r>
        <w:rPr>
          <w:rFonts w:hint="eastAsia"/>
        </w:rPr>
        <w:t>2.</w:t>
      </w:r>
      <w:r>
        <w:rPr>
          <w:rFonts w:hint="eastAsia"/>
        </w:rPr>
        <w:t>會議期間</w:t>
      </w:r>
      <w:r w:rsidR="008D0B3A">
        <w:rPr>
          <w:rFonts w:hint="eastAsia"/>
        </w:rPr>
        <w:t>食宿免費</w:t>
      </w:r>
      <w:r w:rsidR="008D0B3A">
        <w:rPr>
          <w:rFonts w:hint="eastAsia"/>
        </w:rPr>
        <w:t>3.</w:t>
      </w:r>
      <w:r w:rsidR="008D0B3A">
        <w:rPr>
          <w:rFonts w:hint="eastAsia"/>
        </w:rPr>
        <w:t>外縣市者有交通費補助</w:t>
      </w:r>
      <w:r w:rsidR="008D0B3A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紀念品一份</w:t>
      </w:r>
      <w:r w:rsidR="008B2B92">
        <w:rPr>
          <w:rFonts w:hint="eastAsia"/>
        </w:rPr>
        <w:t>5.</w:t>
      </w:r>
      <w:r w:rsidR="008B2B92">
        <w:rPr>
          <w:rFonts w:hint="eastAsia"/>
        </w:rPr>
        <w:t>有平安保險</w:t>
      </w:r>
    </w:p>
    <w:p w:rsidR="00F019F3" w:rsidRDefault="00F019F3">
      <w:r>
        <w:rPr>
          <w:rFonts w:hint="eastAsia"/>
        </w:rPr>
        <w:t>志工條件</w:t>
      </w:r>
      <w:r w:rsidR="008D0B3A" w:rsidRPr="002B17AC">
        <w:rPr>
          <w:rFonts w:ascii="新細明體" w:hAnsi="新細明體" w:hint="eastAsia"/>
        </w:rPr>
        <w:t>：</w:t>
      </w:r>
      <w:r>
        <w:rPr>
          <w:rFonts w:hint="eastAsia"/>
        </w:rPr>
        <w:t xml:space="preserve"> 1.</w:t>
      </w:r>
      <w:r w:rsidR="005C22A1">
        <w:rPr>
          <w:rFonts w:hint="eastAsia"/>
        </w:rPr>
        <w:t>五</w:t>
      </w:r>
      <w:r>
        <w:rPr>
          <w:rFonts w:hint="eastAsia"/>
        </w:rPr>
        <w:t>天</w:t>
      </w:r>
      <w:r w:rsidR="008D0B3A">
        <w:rPr>
          <w:rFonts w:hint="eastAsia"/>
        </w:rPr>
        <w:t>(</w:t>
      </w:r>
      <w:proofErr w:type="gramStart"/>
      <w:r w:rsidR="008D0B3A">
        <w:rPr>
          <w:rFonts w:hint="eastAsia"/>
        </w:rPr>
        <w:t>含營隊</w:t>
      </w:r>
      <w:proofErr w:type="gramEnd"/>
      <w:r w:rsidR="008D0B3A">
        <w:rPr>
          <w:rFonts w:hint="eastAsia"/>
        </w:rPr>
        <w:t>前一天之準備</w:t>
      </w:r>
      <w:r w:rsidR="008D0B3A">
        <w:rPr>
          <w:rFonts w:hint="eastAsia"/>
        </w:rPr>
        <w:t>)</w:t>
      </w:r>
      <w:proofErr w:type="gramStart"/>
      <w:r>
        <w:rPr>
          <w:rFonts w:hint="eastAsia"/>
        </w:rPr>
        <w:t>均能出席者</w:t>
      </w:r>
      <w:proofErr w:type="gramEnd"/>
      <w:r>
        <w:rPr>
          <w:rFonts w:hint="eastAsia"/>
        </w:rPr>
        <w:t>優先，</w:t>
      </w:r>
      <w:r>
        <w:rPr>
          <w:rFonts w:hint="eastAsia"/>
        </w:rPr>
        <w:t>2.</w:t>
      </w:r>
      <w:r>
        <w:rPr>
          <w:rFonts w:hint="eastAsia"/>
        </w:rPr>
        <w:t>懂台語</w:t>
      </w:r>
      <w:r w:rsidR="008D0B3A">
        <w:rPr>
          <w:rFonts w:hint="eastAsia"/>
        </w:rPr>
        <w:t>或客語</w:t>
      </w:r>
      <w:r>
        <w:rPr>
          <w:rFonts w:hint="eastAsia"/>
        </w:rPr>
        <w:t>者優先</w:t>
      </w:r>
      <w:r w:rsidR="008D0B3A">
        <w:rPr>
          <w:rFonts w:hint="eastAsia"/>
        </w:rPr>
        <w:t>3.</w:t>
      </w:r>
      <w:r w:rsidR="008D0B3A">
        <w:rPr>
          <w:rFonts w:hint="eastAsia"/>
        </w:rPr>
        <w:t>有辦理營隊經驗者優先</w:t>
      </w:r>
      <w:r w:rsidR="008D0B3A">
        <w:rPr>
          <w:rFonts w:hint="eastAsia"/>
        </w:rPr>
        <w:t>4.</w:t>
      </w:r>
      <w:r w:rsidR="008D0B3A">
        <w:rPr>
          <w:rFonts w:hint="eastAsia"/>
        </w:rPr>
        <w:t>今年高中畢或大學、研究所就讀中的學生。</w:t>
      </w:r>
    </w:p>
    <w:p w:rsidR="008D0B3A" w:rsidRDefault="008D0B3A">
      <w:r>
        <w:rPr>
          <w:rFonts w:hint="eastAsia"/>
        </w:rPr>
        <w:t>工作性質</w:t>
      </w:r>
      <w:r w:rsidRPr="002B17AC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1.協助帶領中小學生2.協助台語文化營的各式準備工作</w:t>
      </w:r>
    </w:p>
    <w:p w:rsidR="00F019F3" w:rsidRDefault="006746D4">
      <w:r>
        <w:rPr>
          <w:rFonts w:hint="eastAsia"/>
        </w:rPr>
        <w:t>請填妥資料後回傳</w:t>
      </w:r>
      <w:r>
        <w:rPr>
          <w:rFonts w:hint="eastAsia"/>
        </w:rPr>
        <w:t xml:space="preserve">email: </w:t>
      </w:r>
      <w:hyperlink r:id="rId6" w:history="1">
        <w:r w:rsidRPr="00AF42A3">
          <w:rPr>
            <w:rStyle w:val="a4"/>
            <w:rFonts w:hint="eastAsia"/>
          </w:rPr>
          <w:t>uibunoffice@gmail.com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>fax: 06-2755190</w:t>
      </w:r>
      <w:r>
        <w:rPr>
          <w:rFonts w:hint="eastAsia"/>
        </w:rPr>
        <w:t>。</w:t>
      </w:r>
      <w:r w:rsidR="00F32642">
        <w:rPr>
          <w:rFonts w:hint="eastAsia"/>
        </w:rPr>
        <w:t>有何疑問，歡迎電洽</w:t>
      </w:r>
      <w:r w:rsidR="00F32642">
        <w:rPr>
          <w:rFonts w:hint="eastAsia"/>
        </w:rPr>
        <w:t>06-2387539</w:t>
      </w:r>
      <w:r w:rsidR="00F32642">
        <w:rPr>
          <w:rFonts w:hint="eastAsia"/>
        </w:rPr>
        <w:t>或</w:t>
      </w:r>
      <w:r w:rsidR="00F32642">
        <w:rPr>
          <w:rFonts w:hint="eastAsia"/>
        </w:rPr>
        <w:t>email</w:t>
      </w:r>
      <w:r w:rsidR="00F32642">
        <w:rPr>
          <w:rFonts w:hint="eastAsia"/>
        </w:rPr>
        <w:t>台文中心。</w:t>
      </w:r>
      <w:bookmarkStart w:id="0" w:name="_GoBack"/>
      <w:bookmarkEnd w:id="0"/>
    </w:p>
    <w:tbl>
      <w:tblPr>
        <w:tblStyle w:val="a3"/>
        <w:tblW w:w="14859" w:type="dxa"/>
        <w:jc w:val="center"/>
        <w:tblInd w:w="645" w:type="dxa"/>
        <w:tblLook w:val="04A0" w:firstRow="1" w:lastRow="0" w:firstColumn="1" w:lastColumn="0" w:noHBand="0" w:noVBand="1"/>
      </w:tblPr>
      <w:tblGrid>
        <w:gridCol w:w="2527"/>
        <w:gridCol w:w="792"/>
        <w:gridCol w:w="2551"/>
        <w:gridCol w:w="1701"/>
        <w:gridCol w:w="1218"/>
        <w:gridCol w:w="1421"/>
        <w:gridCol w:w="1047"/>
        <w:gridCol w:w="1037"/>
        <w:gridCol w:w="2565"/>
      </w:tblGrid>
      <w:tr w:rsidR="008B2B92" w:rsidTr="008B2B92">
        <w:trPr>
          <w:jc w:val="center"/>
        </w:trPr>
        <w:tc>
          <w:tcPr>
            <w:tcW w:w="2527" w:type="dxa"/>
          </w:tcPr>
          <w:p w:rsidR="008B2B92" w:rsidRPr="00EC6C78" w:rsidRDefault="008B2B92" w:rsidP="006612EC">
            <w:pPr>
              <w:spacing w:line="480" w:lineRule="auto"/>
            </w:pPr>
            <w:r w:rsidRPr="00EC6C78">
              <w:rPr>
                <w:rFonts w:hint="eastAsia"/>
              </w:rPr>
              <w:t>姓名</w:t>
            </w:r>
          </w:p>
        </w:tc>
        <w:tc>
          <w:tcPr>
            <w:tcW w:w="792" w:type="dxa"/>
          </w:tcPr>
          <w:p w:rsidR="008B2B92" w:rsidRPr="00EC6C78" w:rsidRDefault="008B2B92" w:rsidP="00D92397">
            <w:pPr>
              <w:spacing w:line="48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</w:tcPr>
          <w:p w:rsidR="008B2B92" w:rsidRPr="00EC6C78" w:rsidRDefault="008B2B92" w:rsidP="006612EC">
            <w:pPr>
              <w:spacing w:line="480" w:lineRule="auto"/>
            </w:pPr>
            <w:r w:rsidRPr="00EC6C78">
              <w:t>email</w:t>
            </w:r>
          </w:p>
        </w:tc>
        <w:tc>
          <w:tcPr>
            <w:tcW w:w="1701" w:type="dxa"/>
          </w:tcPr>
          <w:p w:rsidR="008B2B92" w:rsidRPr="00EC6C78" w:rsidRDefault="008B2B92" w:rsidP="006612EC">
            <w:pPr>
              <w:spacing w:line="480" w:lineRule="auto"/>
            </w:pPr>
            <w:r w:rsidRPr="00EC6C78">
              <w:rPr>
                <w:rFonts w:hint="eastAsia"/>
              </w:rPr>
              <w:t>手機</w:t>
            </w:r>
          </w:p>
        </w:tc>
        <w:tc>
          <w:tcPr>
            <w:tcW w:w="1218" w:type="dxa"/>
          </w:tcPr>
          <w:p w:rsidR="008B2B92" w:rsidRPr="00EC6C78" w:rsidRDefault="008B2B92" w:rsidP="006612EC">
            <w:pPr>
              <w:spacing w:line="480" w:lineRule="auto"/>
            </w:pPr>
            <w:r w:rsidRPr="00EC6C78">
              <w:rPr>
                <w:rFonts w:hint="eastAsia"/>
              </w:rPr>
              <w:t>FB</w:t>
            </w:r>
            <w:r>
              <w:rPr>
                <w:rFonts w:hint="eastAsia"/>
              </w:rPr>
              <w:t>名稱</w:t>
            </w:r>
          </w:p>
        </w:tc>
        <w:tc>
          <w:tcPr>
            <w:tcW w:w="1421" w:type="dxa"/>
          </w:tcPr>
          <w:p w:rsidR="008B2B92" w:rsidRPr="00EC6C78" w:rsidRDefault="008B2B92" w:rsidP="006612EC">
            <w:pPr>
              <w:spacing w:line="480" w:lineRule="auto"/>
            </w:pPr>
            <w:r>
              <w:rPr>
                <w:rFonts w:hint="eastAsia"/>
              </w:rPr>
              <w:t>學校</w:t>
            </w:r>
            <w:r w:rsidRPr="00EC6C78">
              <w:rPr>
                <w:rFonts w:hint="eastAsia"/>
              </w:rPr>
              <w:t>系級</w:t>
            </w:r>
          </w:p>
        </w:tc>
        <w:tc>
          <w:tcPr>
            <w:tcW w:w="1047" w:type="dxa"/>
          </w:tcPr>
          <w:p w:rsidR="008B2B92" w:rsidRPr="00EC6C78" w:rsidRDefault="008B2B92" w:rsidP="006612EC">
            <w:pPr>
              <w:spacing w:line="480" w:lineRule="auto"/>
            </w:pPr>
            <w:r>
              <w:rPr>
                <w:rFonts w:hint="eastAsia"/>
              </w:rPr>
              <w:t>7/16</w:t>
            </w:r>
            <w:r w:rsidRPr="00CF359F">
              <w:rPr>
                <w:rFonts w:hint="eastAsia"/>
                <w:sz w:val="16"/>
                <w:szCs w:val="16"/>
              </w:rPr>
              <w:t>布置</w:t>
            </w:r>
          </w:p>
        </w:tc>
        <w:tc>
          <w:tcPr>
            <w:tcW w:w="1037" w:type="dxa"/>
          </w:tcPr>
          <w:p w:rsidR="008B2B92" w:rsidRPr="00EC6C78" w:rsidRDefault="008B2B92" w:rsidP="006612EC">
            <w:pPr>
              <w:spacing w:line="480" w:lineRule="auto"/>
            </w:pPr>
            <w:r>
              <w:rPr>
                <w:rFonts w:hint="eastAsia"/>
              </w:rPr>
              <w:t>7/17~20</w:t>
            </w:r>
          </w:p>
        </w:tc>
        <w:tc>
          <w:tcPr>
            <w:tcW w:w="2565" w:type="dxa"/>
          </w:tcPr>
          <w:p w:rsidR="008B2B92" w:rsidRPr="00EC6C78" w:rsidRDefault="008B2B92" w:rsidP="006612EC">
            <w:pPr>
              <w:spacing w:line="480" w:lineRule="auto"/>
            </w:pPr>
            <w:r>
              <w:rPr>
                <w:rFonts w:hint="eastAsia"/>
              </w:rPr>
              <w:t>專長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經驗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備註</w:t>
            </w:r>
          </w:p>
        </w:tc>
      </w:tr>
      <w:tr w:rsidR="008B2B92" w:rsidTr="008B2B92">
        <w:trPr>
          <w:jc w:val="center"/>
        </w:trPr>
        <w:tc>
          <w:tcPr>
            <w:tcW w:w="252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792" w:type="dxa"/>
          </w:tcPr>
          <w:p w:rsidR="008B2B92" w:rsidRDefault="008B2B92" w:rsidP="00D92397">
            <w:pPr>
              <w:spacing w:line="480" w:lineRule="auto"/>
            </w:pPr>
          </w:p>
        </w:tc>
        <w:tc>
          <w:tcPr>
            <w:tcW w:w="255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70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218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42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4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3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2565" w:type="dxa"/>
          </w:tcPr>
          <w:p w:rsidR="008B2B92" w:rsidRDefault="008B2B92" w:rsidP="006612EC">
            <w:pPr>
              <w:spacing w:line="480" w:lineRule="auto"/>
            </w:pPr>
          </w:p>
        </w:tc>
      </w:tr>
      <w:tr w:rsidR="008B2B92" w:rsidTr="008B2B92">
        <w:trPr>
          <w:jc w:val="center"/>
        </w:trPr>
        <w:tc>
          <w:tcPr>
            <w:tcW w:w="252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792" w:type="dxa"/>
          </w:tcPr>
          <w:p w:rsidR="008B2B92" w:rsidRDefault="008B2B92" w:rsidP="00D92397">
            <w:pPr>
              <w:spacing w:line="480" w:lineRule="auto"/>
            </w:pPr>
          </w:p>
        </w:tc>
        <w:tc>
          <w:tcPr>
            <w:tcW w:w="255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70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218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42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4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3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2565" w:type="dxa"/>
          </w:tcPr>
          <w:p w:rsidR="008B2B92" w:rsidRDefault="008B2B92" w:rsidP="006612EC">
            <w:pPr>
              <w:spacing w:line="480" w:lineRule="auto"/>
            </w:pPr>
          </w:p>
        </w:tc>
      </w:tr>
      <w:tr w:rsidR="008B2B92" w:rsidTr="008B2B92">
        <w:trPr>
          <w:jc w:val="center"/>
        </w:trPr>
        <w:tc>
          <w:tcPr>
            <w:tcW w:w="252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792" w:type="dxa"/>
          </w:tcPr>
          <w:p w:rsidR="008B2B92" w:rsidRDefault="008B2B92" w:rsidP="00D92397">
            <w:pPr>
              <w:spacing w:line="480" w:lineRule="auto"/>
            </w:pPr>
          </w:p>
        </w:tc>
        <w:tc>
          <w:tcPr>
            <w:tcW w:w="255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70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218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42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4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3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2565" w:type="dxa"/>
          </w:tcPr>
          <w:p w:rsidR="008B2B92" w:rsidRDefault="008B2B92" w:rsidP="006612EC">
            <w:pPr>
              <w:spacing w:line="480" w:lineRule="auto"/>
            </w:pPr>
          </w:p>
        </w:tc>
      </w:tr>
      <w:tr w:rsidR="008B2B92" w:rsidTr="008B2B92">
        <w:trPr>
          <w:jc w:val="center"/>
        </w:trPr>
        <w:tc>
          <w:tcPr>
            <w:tcW w:w="252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792" w:type="dxa"/>
          </w:tcPr>
          <w:p w:rsidR="008B2B92" w:rsidRDefault="008B2B92" w:rsidP="00D92397">
            <w:pPr>
              <w:spacing w:line="480" w:lineRule="auto"/>
            </w:pPr>
          </w:p>
        </w:tc>
        <w:tc>
          <w:tcPr>
            <w:tcW w:w="255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70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218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42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4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3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2565" w:type="dxa"/>
          </w:tcPr>
          <w:p w:rsidR="008B2B92" w:rsidRDefault="008B2B92" w:rsidP="006612EC">
            <w:pPr>
              <w:spacing w:line="480" w:lineRule="auto"/>
            </w:pPr>
          </w:p>
        </w:tc>
      </w:tr>
      <w:tr w:rsidR="008B2B92" w:rsidTr="008B2B92">
        <w:trPr>
          <w:jc w:val="center"/>
        </w:trPr>
        <w:tc>
          <w:tcPr>
            <w:tcW w:w="252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792" w:type="dxa"/>
          </w:tcPr>
          <w:p w:rsidR="008B2B92" w:rsidRDefault="008B2B92" w:rsidP="00D92397">
            <w:pPr>
              <w:spacing w:line="480" w:lineRule="auto"/>
            </w:pPr>
          </w:p>
        </w:tc>
        <w:tc>
          <w:tcPr>
            <w:tcW w:w="255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70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218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421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4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1037" w:type="dxa"/>
          </w:tcPr>
          <w:p w:rsidR="008B2B92" w:rsidRDefault="008B2B92" w:rsidP="006612EC">
            <w:pPr>
              <w:spacing w:line="480" w:lineRule="auto"/>
            </w:pPr>
          </w:p>
        </w:tc>
        <w:tc>
          <w:tcPr>
            <w:tcW w:w="2565" w:type="dxa"/>
          </w:tcPr>
          <w:p w:rsidR="008B2B92" w:rsidRDefault="008B2B92" w:rsidP="006612EC">
            <w:pPr>
              <w:spacing w:line="480" w:lineRule="auto"/>
            </w:pPr>
          </w:p>
        </w:tc>
      </w:tr>
    </w:tbl>
    <w:p w:rsidR="006612EC" w:rsidRDefault="006612EC"/>
    <w:sectPr w:rsidR="006612EC" w:rsidSect="008D0B3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EC"/>
    <w:rsid w:val="000B29DC"/>
    <w:rsid w:val="00196EE7"/>
    <w:rsid w:val="001D6139"/>
    <w:rsid w:val="005C22A1"/>
    <w:rsid w:val="006612EC"/>
    <w:rsid w:val="006746D4"/>
    <w:rsid w:val="008B2B92"/>
    <w:rsid w:val="008D0B3A"/>
    <w:rsid w:val="00CF359F"/>
    <w:rsid w:val="00F019F3"/>
    <w:rsid w:val="00F32642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0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0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ibunoffice@gmail.com" TargetMode="External"/><Relationship Id="rId5" Type="http://schemas.openxmlformats.org/officeDocument/2006/relationships/hyperlink" Target="http://www.tlh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user</cp:lastModifiedBy>
  <cp:revision>6</cp:revision>
  <dcterms:created xsi:type="dcterms:W3CDTF">2015-06-02T07:26:00Z</dcterms:created>
  <dcterms:modified xsi:type="dcterms:W3CDTF">2015-06-02T07:43:00Z</dcterms:modified>
</cp:coreProperties>
</file>